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F5" w:rsidRDefault="00946AC8">
      <w:pPr>
        <w:rPr>
          <w:lang w:val="mn-MN"/>
        </w:rPr>
      </w:pPr>
      <w:r>
        <w:rPr>
          <w:lang w:val="mn-MN"/>
        </w:rPr>
        <w:t>Танилцуулга</w:t>
      </w:r>
    </w:p>
    <w:p w:rsidR="00946AC8" w:rsidRDefault="00946AC8" w:rsidP="00946AC8">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1.1. Коронавируст халдварт (КОВИД-19)-аас сэргийлэх арга хэмжээг зохион байгуулах түр журам (цаашид “журам” гэх)-ын зорилго нь Коронавируст халдвар /КОВИД-19/-аас (цаашид “халдвар” гэх) урьдчилан сэргийлэх, төрийн байгууллага, иргэн, хуулийн этгээдийн үйл ажиллагаанд халдвар хамгааллын дэглэм сахиулах, ажил үйлчилгээг хэвийн явуулах нөхцөлийг бүрдүүлэхэд оршино.</w:t>
      </w:r>
    </w:p>
    <w:p w:rsidR="00946AC8" w:rsidRDefault="00946AC8" w:rsidP="00946AC8">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1.2. Халдвар хамгааллын дэглэм сахиулахад Эрүүл ахуйн тухай, Гамшгаас хамгаалах тухай, Коронавируст халдвар (КОВИД-19)-ын цар тахлаас урьдчилан сэргийлэх, тэмцэх, нийгэм, эдийн засагт үзүүлэх сөрөг нөлөөллийг бууруулах тухай, Нийтийн албанд нийтийн болон хувийн ашиг сонирхлыг зохицуулах, ашиг сонирхлын зөрчлөөс урьдчилан сэргийлэх тухай хууль болон бусад хууль тогтоомж, энэхүү журмыг баримтална.</w:t>
      </w:r>
    </w:p>
    <w:p w:rsidR="00946AC8" w:rsidRDefault="00946AC8" w:rsidP="00946AC8">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1.3. Халдвар хамгааллын дэглэм сахиулах үйл ажиллагаанд хууль дээдлэх, шударга ёс, тэгш байдлыг хангах, хүний эрүүл, аюулгүй орчинд амьдрах нөхцөлийг хангах, авлига, ашиг сонирхлын зөрчлөөс ангид байх зарчмыг баримтална.</w:t>
      </w:r>
    </w:p>
    <w:p w:rsidR="00946AC8" w:rsidRDefault="00946AC8" w:rsidP="00946AC8">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1.4. Иргэн, хуулийн этгээд нь энэхүү журам, тусгай нөхцөл шаардлагыг мөрдөж ажиллах бөгөөд тусгай нөхцөл шаардах салбар, чиглэлийн үйл ажиллагаа, нэмэлтээр тавигдах шаардлагыг журмын хавсралтаар зохицуулна.</w:t>
      </w:r>
    </w:p>
    <w:p w:rsidR="00946AC8" w:rsidRDefault="00946AC8" w:rsidP="00946AC8">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1.5. Иргэн, хуулийн этгээдийн үйл ажиллагаанд тавигдах тусгай нөхцөл шаардлагыг эрүүл мэндийн байгууллагын хийсэн эрсдэлийн үнэлгээ, халдварын тархвар зүйн байдлаас хамаарч тухайн шатны Онцгой комисс зохицуулж болно.</w:t>
      </w:r>
    </w:p>
    <w:p w:rsidR="00946AC8" w:rsidRDefault="00946AC8" w:rsidP="00946AC8">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1.6. Энэхүү журмаар зохицуулагдаагүй асуудлыг Улсын онцгой комисстой зөвшилцсөнөөр тухайн шатны Онцгой комисс шийдвэрлэж болно.</w:t>
      </w:r>
    </w:p>
    <w:p w:rsidR="00946AC8" w:rsidRPr="00946AC8" w:rsidRDefault="00946AC8">
      <w:bookmarkStart w:id="0" w:name="_GoBack"/>
      <w:bookmarkEnd w:id="0"/>
    </w:p>
    <w:sectPr w:rsidR="00946AC8" w:rsidRPr="00946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C8"/>
    <w:rsid w:val="004F1CF5"/>
    <w:rsid w:val="0094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09A83-A163-43ED-A905-B2AA020E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ДУЛАМСҮРЭН Нацагдорж</dc:creator>
  <cp:keywords/>
  <dc:description/>
  <cp:lastModifiedBy>ДУЛАМСҮРЭН Нацагдорж</cp:lastModifiedBy>
  <cp:revision>1</cp:revision>
  <dcterms:created xsi:type="dcterms:W3CDTF">2021-05-18T09:10:00Z</dcterms:created>
  <dcterms:modified xsi:type="dcterms:W3CDTF">2021-05-18T09:20:00Z</dcterms:modified>
</cp:coreProperties>
</file>