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B70" w:rsidRDefault="00F24B70" w:rsidP="00F24B70">
      <w:pPr>
        <w:pStyle w:val="NormalWeb"/>
        <w:shd w:val="clear" w:color="auto" w:fill="FFFFFF"/>
        <w:spacing w:before="0" w:beforeAutospacing="0" w:after="0" w:afterAutospacing="0" w:line="270" w:lineRule="atLeast"/>
        <w:jc w:val="both"/>
        <w:textAlignment w:val="top"/>
        <w:rPr>
          <w:rFonts w:ascii="Arial" w:hAnsi="Arial" w:cs="Arial"/>
          <w:color w:val="333333"/>
          <w:sz w:val="18"/>
          <w:szCs w:val="18"/>
        </w:rPr>
      </w:pPr>
      <w:r>
        <w:rPr>
          <w:rStyle w:val="Strong"/>
          <w:rFonts w:ascii="Arial" w:hAnsi="Arial" w:cs="Arial"/>
          <w:color w:val="333333"/>
          <w:sz w:val="18"/>
          <w:szCs w:val="18"/>
        </w:rPr>
        <w:t>Хоёр. Бэлтгэл ажлын үед авах арга хэмжээ</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2.1. Иргэн, хуулийн этгээд ажил, үйлчилгээ эхлэхийн өмнө дараах арга хэмжээг хангана:</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2.1.1.        Иргэдийн зорчих хөдөлгөөний мэдээллийг бүртгэх “QR” кодыг “qr.119.mn” сайтаас зааврын дагуу хэвлэн авч, байгууллагын орох хэсэгт ил харагдахаар байршуулах, халуун хэмжигч бэлтгэх;</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2.1.2.        Иргэдэд үйлчлэх цэг, хаалганы дэргэд, ариун цэврийн өрөө зэрэг шаардлагатай цэгүүдэд гар халдваргүйжүүлэгч уусмалыг байршуулах;</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2.1.3.        Улсын бүртгэлд бүртгэгдсэн зөвшөөрөл бүхий зориулалтын халдваргүйжүүлэх бодисыг сонгож, хадгалах нөхцөлийг бүрдүүлж, хэрэглэх заавраар хангах;</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2.1.4.        Халдвараас урьдчилан сэргийлэх санамж, зөвлөмжийг үйлчилгээний танхим, албан тасалгаа, цахилгаан шат, явган шат, ариун цэврийн өрөөнд хүний нүдэнд ил харагдахуйц газарт байршуулах;</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2.1.5.        Бэлэн мөнгөөр гүйлгээ хийхээс аль болох зайлсхийх, үйлчлүүлэгч төлбөр тооцоог төлбөрийн карт, цахимаар хийх нөхцөлийг бүрдүүлэх;</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2.1.6.        Ажилтан бүрт ажлын болон хөдөлмөр хамгааллын тусгай хувцас, хувийн хамгаалах хувцас, хэрэгслийн нөөцийг бүрдүүлэх;</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2.1.7.        Ажилтан, албан хаагчдын тодорхой хувийг гэрээс цахимаар ажиллах боломжийг бүрдүүлж, ажиллах хуваарийг урьдчилан бэлтгэж, ээлжээр эсвэл богиносгосон цагаар ажиллуулах;</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2.1.8. Нэгдүгээр давхарт гарах хаалганд хамгийн ойр байрлах хэсэгт байгалийн агааржуулалттай “түр тусгаарлах өрөө”-г бэлтгэж, анхны тусламжийн иж бүрдэл, хамгаалах хувцас хэрэгсэл (амны хаалт, нэг удаагийн халаад, бээлий, улавч, нүдний шил, нүүрний хаалт, малгай) асуумж хуудас, халдваргүйжүүлэх уусмалтай шүршигч сав, гар халдваргүйжүүлэгч, цэвэр ус, нэг удаагийн аяга, цаасан алчуур, ариун цэврийн цаас, хогийн уут байршуулах;</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2.1.9. Халдварын сэжигтэй тохиолдлыг түр тусгаарлах ажлыг зохион байгуулах ажилтныг томилж, ажиллах зааварчилгаа (мэдээлэл дамжуулах урсгал, авах арга хэмжээ) өгсөн байх.</w:t>
      </w:r>
    </w:p>
    <w:p w:rsidR="00F24B70" w:rsidRDefault="00F24B70" w:rsidP="00F24B70">
      <w:pPr>
        <w:pStyle w:val="NormalWeb"/>
        <w:shd w:val="clear" w:color="auto" w:fill="FFFFFF"/>
        <w:spacing w:before="0" w:beforeAutospacing="0" w:after="0" w:afterAutospacing="0" w:line="270" w:lineRule="atLeast"/>
        <w:jc w:val="both"/>
        <w:textAlignment w:val="top"/>
        <w:rPr>
          <w:rFonts w:ascii="Arial" w:hAnsi="Arial" w:cs="Arial"/>
          <w:color w:val="333333"/>
          <w:sz w:val="18"/>
          <w:szCs w:val="18"/>
        </w:rPr>
      </w:pPr>
      <w:r>
        <w:rPr>
          <w:rStyle w:val="Strong"/>
          <w:rFonts w:ascii="Arial" w:hAnsi="Arial" w:cs="Arial"/>
          <w:color w:val="333333"/>
          <w:sz w:val="18"/>
          <w:szCs w:val="18"/>
        </w:rPr>
        <w:t>Гурав. Зохион байгуулалтын арга хэмжээ</w:t>
      </w:r>
    </w:p>
    <w:p w:rsidR="00F24B70" w:rsidRDefault="00F24B70" w:rsidP="00F24B70">
      <w:pPr>
        <w:pStyle w:val="NormalWeb"/>
        <w:shd w:val="clear" w:color="auto" w:fill="FFFFFF"/>
        <w:spacing w:before="0" w:beforeAutospacing="0" w:after="150" w:afterAutospacing="0" w:line="270" w:lineRule="atLeast"/>
        <w:textAlignment w:val="top"/>
        <w:rPr>
          <w:rFonts w:ascii="Arial" w:hAnsi="Arial" w:cs="Arial"/>
          <w:color w:val="333333"/>
          <w:sz w:val="18"/>
          <w:szCs w:val="18"/>
        </w:rPr>
      </w:pPr>
      <w:r>
        <w:rPr>
          <w:rFonts w:ascii="Arial" w:hAnsi="Arial" w:cs="Arial"/>
          <w:color w:val="333333"/>
          <w:sz w:val="18"/>
          <w:szCs w:val="18"/>
        </w:rPr>
        <w:t>3.1.            Хуулийн этгээд нь халдвар хамгааллын дэглэм сахих үед зохион байгуулалтын дараах арга хэмжээг авч хэрэгжүүлнэ:</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3.1.1.        Амны хаалт зүүсэн ажилтан, үйлчлүүлэгчийн биеийн халууныг хэмжих, “QR” кодыг уншуулах, “QR” кодгүй бол иргэний үнэмлэхийг үндэслэн заавал бүртгэх, заавар зөвлөмж өгч нэвтрүүлэх;</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3.1.2.        Бүртгэл хийх үед амьсгалын замын цочмог халдварын шинж тэмдэг /толгой өвдөх, ханиах, найтаах, хамраас нус гоожих, биеийн халуун 37.4 хэмээс дээш байх/-ийг асууж тэмдэглэх, тандалтаар дээрх шинж тэмдэг илэрсэн тохиолдолд гэрт нь буцаах, эрүүл мэндийн байгууллагад хандахыг зөвлөх;</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3.1.3.        Ажилтан, албан хаагчид, үйлчлүүлэгчдийн эрүүл мэндэд тандалт хийхэд шаардлагатай хувийн хамгаалах хувцас, багаж, хэрэгслээр тогтмол хангаж, тэдгээрийн хэрэглээнд дотоод хяналт тавих;</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3.1.4.        Ажлын байранд хүний бөөгнөрөл үүсгэхгүй байх, боломжтой үйлчилгээг цахим хэлбэрт шилжүүлэх;</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3.1.5.        Ажилтан болон үйлчлүүлэгч хоорондын зайг үйл ажиллагааны онцлогоос хамааран 2 метрээс доошгүй зайтай байхаар тооцон тэмдэг, тэмдэглэгээ тавих, нэг чигийн урсгалаар хөдөлгөөнийг давхцуулахгүй байдлаар зохион байгуулах, орох, гарах чиглэлд тэмдэглэгээ хийх, сандал дээр зай барьж суух тэмдэг, тэмдэглэгээ байршуулах;</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lastRenderedPageBreak/>
        <w:t>3.1.6.        Гаднаас нэвтэрч байгаа эд зүйлс, бараа материалыг зохих зааврын дагуу халдваргүйжүүлж нэвтрүүлэх;</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3.1.7.        Ажлын байранд үйлчлүүлэгч болон ажилтны гар угаах нөхцөлийг бүрдүүлж, гарын шингэн саван, цаасан алчуур, гар халдваргүйжүүлэгч байршуулж үйлчлүүлэгчид үнэ төлбөргүй ашиглуулах;</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3.1.8.        Ажилтан, албан хаагчдын эрүүл мэнд, дархлааг дэмжихэд анхаарах;</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3.1.9.        Байгууллага нь Гамшгаас хамгаалах өндөржүүлсэн бэлэн байдлын зэргийн “Шар түвшин”-нд үзвэр, үйлчилгээний талбай, суудлын 50 хүртэл хувь, “Улбар шар түвшин”-д хүртэл 30 хүртэл хувийн дүүргэлттэй ажил, үйлчилгээ явуулах.</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3.2.            Цэвэрлэгээ (өдөр тутмын), халдваргүйжүүлэлт хийхэд дараах арга хэмжээг авч хэрэгжүүлнэ:</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3.2.1.        Ариун цэврийн өрөө, угаалтуур, суултуур, шат, хаалга, шүүгээний бариул, цахилгаан шатны товчлуур, унтраалга, багаж, тоног төхөөрөмж, техник хэрэгслийн гадаргуу, гишгүүр, сандал, компьютерийн гар, хулгана гэх мэт хүний гap хүрэх эд зүйлсийн гадаргууг 2 цаг тутамд цэвэрлэн халдваргүйжүүлэх;</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3.2.2.        Өрөө тасалгаанд 2 цаг тутам 10-15 минут агаар сэлгэлт хийх, механик агааржуулалтын системтэй тохиолдолд хэвийн ажиллагааг хангах;</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3.2.3.        Байгууллагын гадна орчны 50 метр талбайн хог, хаягдал, цас, мөсийг тогтмол цэвэрлэн, Хог хаягдлын тухай хуулийн 10 дугаар зүйлд заасан эрх, үүрэг болон мэргэжлийн байгууллагын зөвлөмжийг хэрэгжүүлэх;</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3.2.4.        Багаж, тоног төхөөрөмж, техник хэрэгслийг ажилтан хооронд шилжүүлэхэд цэвэрлэгээ, халдваргүйжүүлэлтийг хийж, хүлээлцүүлэх.</w:t>
      </w:r>
    </w:p>
    <w:p w:rsidR="00F24B70" w:rsidRDefault="00F24B70" w:rsidP="00F24B70">
      <w:pPr>
        <w:pStyle w:val="NormalWeb"/>
        <w:shd w:val="clear" w:color="auto" w:fill="FFFFFF"/>
        <w:spacing w:before="0" w:beforeAutospacing="0" w:after="0" w:afterAutospacing="0" w:line="270" w:lineRule="atLeast"/>
        <w:textAlignment w:val="top"/>
        <w:rPr>
          <w:rFonts w:ascii="Arial" w:hAnsi="Arial" w:cs="Arial"/>
          <w:color w:val="333333"/>
          <w:sz w:val="18"/>
          <w:szCs w:val="18"/>
        </w:rPr>
      </w:pPr>
      <w:r>
        <w:rPr>
          <w:rStyle w:val="Strong"/>
          <w:rFonts w:ascii="Arial" w:hAnsi="Arial" w:cs="Arial"/>
          <w:color w:val="333333"/>
          <w:sz w:val="18"/>
          <w:szCs w:val="18"/>
        </w:rPr>
        <w:t>Дөрөв. Төрийн байгууллагын эрх, үүрэг</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4.1.            Төрийн байгууллага халдвар хамгааллын дэглэм сахих үед дараах эрх эдэлнэ:</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4.1.1.        Халдварын сэжигтэй иргэнийг байгууллагад нэвтрүүлэхгүй байх;</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4.1.2.        Сэжигтэй тохиолдол илэрсэн үед халдвараас сэргийлэх зорилгоор тухайн иргэнийг түр тусгаарлах;</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4.1.3.        Халдвар хамгааллын дэглэм зөрчсөн, шаардлагыг биелүүлээгүй тохиолдолд үйлчилгээ үзүүлэхээс татгалзах;</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4.1.4.        Хуульд заасан бусад эрх.</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4.2. Төрийн байгууллага халдвар хамгааллын дэглэм сахих үед дараах үүрэг хүлээнэ.</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4.2.1. Ажилтан, албан хаагчдын бэлэн байдлын иж бүрдэлийг хангуулах;</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4.2.2. Хуульд заасан бусад үүрэг.</w:t>
      </w:r>
    </w:p>
    <w:p w:rsidR="00F24B70" w:rsidRDefault="00F24B70" w:rsidP="00F24B70">
      <w:pPr>
        <w:pStyle w:val="NormalWeb"/>
        <w:shd w:val="clear" w:color="auto" w:fill="FFFFFF"/>
        <w:spacing w:before="0" w:beforeAutospacing="0" w:after="0" w:afterAutospacing="0" w:line="270" w:lineRule="atLeast"/>
        <w:jc w:val="both"/>
        <w:textAlignment w:val="top"/>
        <w:rPr>
          <w:rFonts w:ascii="Arial" w:hAnsi="Arial" w:cs="Arial"/>
          <w:color w:val="333333"/>
          <w:sz w:val="18"/>
          <w:szCs w:val="18"/>
        </w:rPr>
      </w:pPr>
      <w:r>
        <w:rPr>
          <w:rStyle w:val="Strong"/>
          <w:rFonts w:ascii="Arial" w:hAnsi="Arial" w:cs="Arial"/>
          <w:color w:val="333333"/>
          <w:sz w:val="18"/>
          <w:szCs w:val="18"/>
        </w:rPr>
        <w:t>Тав. Иргэн, хуулийн этгээдийн эрх, үүрэг</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5.1. Иргэн халдвар хамгааллын дэглэм сахих үед дараах эрхийг эдэлнэ:</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5.1.1.        Халдвар хамгааллын дэглэм сахихыг тухайн байгууллага, эрх бүхий албан тушаалтнаас шаардах;</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5.1.2.        Халдвар хамгааллын дэглэмтэй холбоотой зөвлөмжийг мэргэжлийн байгууллагаас авах;</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5.1.3.        Халдвар хамгааллын дэглэм сахиулахтай холбоотой асуудлаар гомдол гаргах, мэдээлэл өгөх.</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5.2.            Иргэн, хуулийн этгээд нь ажил, үйлчилгээг эхлүүлэхэд дараах үүргийг хүлээнэ:</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5.2.1.        “QR” код бүртгүүлэхийг шаардах, хяналт тавих;</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lastRenderedPageBreak/>
        <w:t>5.2.2.        Энэ журмын 2, 3 дугаар зүйлд заасныг хэрэгжүүлж, Засгийн газрын 2011 оны 311 дүгээр тогтоолын дагуу дотоод хяналтын ажилтан томилж, халдвар хамгааллын дэглэм сахиулах /бүртгэлд хяналт тавих, амны хаалтыг зөв хэрэглэх, цэвэрлэгээ халдваргүйжүүлэлт, гар угаах, бээлий өмсөх, агаар сэлгэлт гэх мэт/-д хяналт тавьж ажиллах;</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5.2.3.        Халдвар хамгааллын дэглэм сахиулахтай холбоотой санхүүжилтийг төлөвлөж, зарцуулах;</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5.2.4.        Амны хаалт зүүгээгүй, бээлий өмсөөгүй үйлчлүүлэгчийг дотроос худалдан авах боломжийг бүрдүүлэх.</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5.2.5.        Мэргэжлийн байгууллагын заавар, зөвлөмж, мэдэгдэл, албан шаардлага, даалгаврыг үйл ажиллагаандаа хэрэгжүүлэх.</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5.2.5.Хуульд заасан бусад эрх, үүрэг. </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5.3.            Ажилтан, албан хаагч ажил, үйлчилгээ явуулахдаа дараах үүрэг хүлээнэ:</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5.3.1.        Хувийн ариун цэврийг сайтар сахих, эд зүйлсээ солилцохгүй байх, хүн хоорондын зай барьж мэндчилэх, нийтийн эзэмшлийн талбай, ариун цэврийн өрөөг зүй зохистой ашиглах;</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5.3.2.        Өөрийн ажлын ширээ сандал, компьютер, шүүгээ зэрэг албан тасалгаанд буй хүний гар хүрэх гадаргууг 2 цаг тутамд цэвэрлэн халдваргүйжүүлэх;</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5.3.3.        Ажлын байранд халдвар хамгааллын дэглэм сахиулах, мэргэжлийн байгууллагаас гарсан заавар, зөвлөмжийг дагаж мөрдөх;</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5.3.4.        Ажлын цаг, ажиллах горимд өөрчлөлт орсон тохиолдолд байгууллагын удирдлагаас гаргасан шийдвэрийг дагаж мөрдөх;</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5.3.5.        Цахимаар ажиллаж байгаа тохиолдолд гадуур сэлгүүцэхгүй, айл хэсэхгүй, зочин урихгүй байж, мэргэжлийн байгууллагаас гаргасан заавар, зөвлөмжийн дагуу халдвар хамгааллын дэглэм баримтлах.</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5.3.6.        Ажлын хувцас хэрэгслийг зөв хэрэглэх, гарыг тогтмол савандаж угаах, гар ариутгагчаар халдваргүйжүүлэх.</w:t>
      </w:r>
    </w:p>
    <w:p w:rsidR="00F24B70" w:rsidRDefault="00F24B70" w:rsidP="00F24B70">
      <w:pPr>
        <w:pStyle w:val="NormalWeb"/>
        <w:shd w:val="clear" w:color="auto" w:fill="FFFFFF"/>
        <w:spacing w:before="0" w:beforeAutospacing="0" w:after="0" w:afterAutospacing="0" w:line="270" w:lineRule="atLeast"/>
        <w:jc w:val="both"/>
        <w:textAlignment w:val="top"/>
        <w:rPr>
          <w:rFonts w:ascii="Arial" w:hAnsi="Arial" w:cs="Arial"/>
          <w:color w:val="333333"/>
          <w:sz w:val="18"/>
          <w:szCs w:val="18"/>
        </w:rPr>
      </w:pPr>
      <w:r>
        <w:rPr>
          <w:rStyle w:val="Strong"/>
          <w:rFonts w:ascii="Arial" w:hAnsi="Arial" w:cs="Arial"/>
          <w:color w:val="333333"/>
          <w:sz w:val="18"/>
          <w:szCs w:val="18"/>
        </w:rPr>
        <w:t>Зургаа. Сэжигтэй тохиолдол илэрвэл авч хэрэгжүүлэх арга хэмжээ</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6.1.            Халуурах, ханиалгах, ядарч сульдах, толгой өвдөх, булчингаар өвдөх, хоолой өвдөх, амьсгалын дээд зам үрэвсэх, үнэр, амт мэдрэхгүй, амьсгаадах, хоолны дуршил буурах, дотор муухайрах, бөөлжих, суулгах, сэтгэл санаа тогтворгүй болох зэрэг эмнэлзүйн шинж тэмдгээс 3 болон түүнээс дээш тоотой илэрсэн бол сэжигтэй тохиолдол гэж үзнэ.</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6.2.            Ажлын байранд сэжигтэй болон батлагдсан тохиолдол, ойрын хавьтал илэрвэл дараах арга хэмжээг авч хэрэгжүүлнэ:</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6.2.1.        Ажлын байранд сэжигтэй болон батлагдсан тохиолдол, ойрын хавьтлыг түр тусгаарлах өрөөнд тусгаарлаж, эрүүл мэндийн байгууллагад яаралтай мэдэгдэх;</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6.2.2.        Хувь хүний нууцыг хадгалах, хүний нэр төр, алдар хүндийг гутаан доромжлохгүй, ялгаварлан гадуурхахгүй, сэтгэл зүйн дарамт, хохирол учруулахгүй байх;</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6.2.3.        Ажилтан, албан хаагчид мэргэжлийн байгууллагын шийдвэр гартал өрөө тасалгаанаас гарахгүй, хоорондоо харилцахгүй, тайван байх, эрх бүхий байгууллагаас гаргасан зааварчилгааны дагуу ажиллах;</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6.2.4.        Халдварын батлагдсан тохиолдол бүртгэгдсэн үед үйл ажиллагааг түр зогсоож, халдварын эсрэг хариу арга хэмжээг авч хэрэгжүүлэх;</w:t>
      </w:r>
    </w:p>
    <w:p w:rsidR="00F24B70" w:rsidRDefault="00F24B70" w:rsidP="00F24B70">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lastRenderedPageBreak/>
        <w:t>6.2.5.        Ажлын байранд батлагдсан тохиолдол илэрвэл мэргэжлийн байгууллагаар голомтын эцсийн халдваргүйжүүлэлтийг хийлгэнэ.</w:t>
      </w:r>
    </w:p>
    <w:p w:rsidR="004F1CF5" w:rsidRDefault="004F1CF5">
      <w:bookmarkStart w:id="0" w:name="_GoBack"/>
      <w:bookmarkEnd w:id="0"/>
    </w:p>
    <w:sectPr w:rsidR="004F1C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B70"/>
    <w:rsid w:val="004F1CF5"/>
    <w:rsid w:val="00F24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FD6DB-13F2-4666-90D4-7AD43C15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4B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4B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5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1329</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ДУЛАМСҮРЭН Нацагдорж</dc:creator>
  <cp:keywords/>
  <dc:description/>
  <cp:lastModifiedBy>ДУЛАМСҮРЭН Нацагдорж</cp:lastModifiedBy>
  <cp:revision>1</cp:revision>
  <dcterms:created xsi:type="dcterms:W3CDTF">2021-05-18T09:21:00Z</dcterms:created>
  <dcterms:modified xsi:type="dcterms:W3CDTF">2021-05-18T09:22:00Z</dcterms:modified>
</cp:coreProperties>
</file>